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2D211F1" w:rsidR="00D6147A" w:rsidRDefault="00834684" w:rsidP="00834684">
      <w:hyperlink r:id="rId6" w:history="1">
        <w:r w:rsidRPr="00600423">
          <w:rPr>
            <w:rStyle w:val="Collegamentoipertestuale"/>
          </w:rPr>
          <w:t>https://www.borsaitaliana.it/borsa/notizie/radiocor/finanza/dettaglio/bce-mocio-accelerazione-taglio-tassi-e--auspicabile-nRC_15022025_1115_213175274.html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ce-mocio-accelerazione-taglio-tassi-e--auspicabile-nRC_15022025_1115_21317527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2025-02-19T15:01:00Z</dcterms:created>
  <dcterms:modified xsi:type="dcterms:W3CDTF">2025-02-19T15:01:00Z</dcterms:modified>
</cp:coreProperties>
</file>